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3D7B2630" w:rsidR="00E01F5F" w:rsidRPr="005C5815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AE468F">
        <w:rPr>
          <w:sz w:val="28"/>
          <w:szCs w:val="28"/>
        </w:rPr>
        <w:t>Глубокие нейронные сети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702"/>
        <w:gridCol w:w="6485"/>
      </w:tblGrid>
      <w:tr w:rsidR="003471B0" w:rsidRPr="005E6340" w14:paraId="432D8D04" w14:textId="77777777" w:rsidTr="00AE468F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889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88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AE468F" w:rsidRPr="005E6340" w14:paraId="2734F62B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1ACF3EA7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BA346BD" w14:textId="2B49E265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1DD91BB" w14:textId="4C7F0A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1</w:t>
            </w:r>
          </w:p>
        </w:tc>
        <w:tc>
          <w:tcPr>
            <w:tcW w:w="3388" w:type="pct"/>
            <w:vAlign w:val="center"/>
          </w:tcPr>
          <w:p w14:paraId="6C594199" w14:textId="5EF659C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</w:t>
            </w:r>
            <w:r w:rsidRPr="005E6340">
              <w:rPr>
                <w:sz w:val="22"/>
                <w:szCs w:val="22"/>
              </w:rPr>
              <w:t>:</w:t>
            </w:r>
          </w:p>
          <w:p w14:paraId="029B0243" w14:textId="6777B935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Вычислить выходной сигнал нейронной сети, состоящей из персептронов</w:t>
            </w:r>
          </w:p>
          <w:p w14:paraId="7CE53378" w14:textId="4E3AECA0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05549C34" wp14:editId="19F93981">
                  <wp:extent cx="3441065" cy="1515745"/>
                  <wp:effectExtent l="0" t="0" r="6985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482C7" w14:textId="76278C53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Вычислить приближенное значение сигмоидальной функции</w:t>
            </w:r>
          </w:p>
          <w:p w14:paraId="2DEBC0C8" w14:textId="11A3240E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FF55491" wp14:editId="41BA1CF0">
                  <wp:extent cx="3441065" cy="1444625"/>
                  <wp:effectExtent l="0" t="0" r="698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FDA141" w14:textId="77777777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</w:p>
          <w:p w14:paraId="48590747" w14:textId="345D2FF9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Вычислить среднеквадратичную ошибку</w:t>
            </w:r>
          </w:p>
          <w:p w14:paraId="0C2CA14E" w14:textId="1A790B08" w:rsidR="00AE468F" w:rsidRPr="005E6340" w:rsidRDefault="00AE468F" w:rsidP="00AE468F">
            <w:pPr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D81E031" wp14:editId="2A829BFB">
                  <wp:extent cx="3441065" cy="196342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065" cy="196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8F" w:rsidRPr="005E6340" w14:paraId="5E474AF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EA447FD" w14:textId="77777777" w:rsidR="00AE468F" w:rsidRPr="005E6340" w:rsidRDefault="00AE468F" w:rsidP="00AE468F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F6A8503" w14:textId="45529379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047D7E3D" w14:textId="496795DA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2</w:t>
            </w:r>
          </w:p>
        </w:tc>
        <w:tc>
          <w:tcPr>
            <w:tcW w:w="3388" w:type="pct"/>
            <w:vAlign w:val="center"/>
          </w:tcPr>
          <w:p w14:paraId="2736B5DD" w14:textId="663417C2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</w:t>
            </w:r>
            <w:r w:rsidRPr="005E6340">
              <w:rPr>
                <w:sz w:val="22"/>
                <w:szCs w:val="22"/>
              </w:rPr>
              <w:t>:</w:t>
            </w:r>
          </w:p>
          <w:p w14:paraId="23B6A6D1" w14:textId="4BE7D42F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Вычислить первое приближение методом градиентного спуска</w:t>
            </w:r>
          </w:p>
          <w:p w14:paraId="17C3F0DC" w14:textId="6C93D8EC" w:rsidR="005E6340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7EF5C693" wp14:editId="35CFE486">
                  <wp:extent cx="3980815" cy="139636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39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2A5EDE" w14:textId="0ACBC282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Выполнить уточнение синаптического веса, используя метод градиентного спуска и метод о</w:t>
            </w:r>
            <w:r w:rsidR="005E6340" w:rsidRPr="005E6340">
              <w:rPr>
                <w:sz w:val="22"/>
                <w:szCs w:val="22"/>
              </w:rPr>
              <w:t>братного распространения ошибки</w:t>
            </w:r>
          </w:p>
          <w:p w14:paraId="45F1B212" w14:textId="5C0112C3" w:rsidR="005E6340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039AF90" wp14:editId="3010F04B">
                  <wp:extent cx="3980815" cy="3329305"/>
                  <wp:effectExtent l="0" t="0" r="635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332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804D28" w14:textId="66F425B1" w:rsidR="00AE468F" w:rsidRPr="005E6340" w:rsidRDefault="00AE468F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3) Выполнить одну эпоху обучения нейронной сети из одного нейрона, используя стоимостную функцию </w:t>
            </w:r>
            <w:r w:rsidR="005E6340" w:rsidRPr="005E6340">
              <w:rPr>
                <w:sz w:val="22"/>
                <w:szCs w:val="22"/>
              </w:rPr>
              <w:t>на основе перекрестной энтропии</w:t>
            </w:r>
          </w:p>
          <w:p w14:paraId="5D609BD6" w14:textId="611B047D" w:rsidR="00AE468F" w:rsidRPr="005E6340" w:rsidRDefault="005E6340" w:rsidP="00AE468F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4881443" wp14:editId="537E3AE9">
                  <wp:extent cx="3980815" cy="2649220"/>
                  <wp:effectExtent l="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264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67F95BE1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FCA463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DF3FB5B" w14:textId="311A273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FE8A07" w14:textId="7367837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3</w:t>
            </w:r>
          </w:p>
        </w:tc>
        <w:tc>
          <w:tcPr>
            <w:tcW w:w="3388" w:type="pct"/>
            <w:vAlign w:val="center"/>
          </w:tcPr>
          <w:p w14:paraId="652A7564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1A50A61D" w14:textId="74B6BBD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Обучение нейронной сети с использованием перекрест</w:t>
            </w:r>
            <w:r w:rsidRPr="005E6340">
              <w:rPr>
                <w:sz w:val="22"/>
                <w:szCs w:val="22"/>
              </w:rPr>
              <w:t>ной энтропии и регуляризации L2</w:t>
            </w:r>
          </w:p>
          <w:p w14:paraId="215118EC" w14:textId="14B5B2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19805E8F" wp14:editId="6CB84600">
                  <wp:extent cx="3980815" cy="4355465"/>
                  <wp:effectExtent l="0" t="0" r="635" b="698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435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016122" w14:textId="37914273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Инициализация весов на о</w:t>
            </w:r>
            <w:r w:rsidRPr="005E6340">
              <w:rPr>
                <w:sz w:val="22"/>
                <w:szCs w:val="22"/>
              </w:rPr>
              <w:t>снове нормального распределения</w:t>
            </w:r>
          </w:p>
          <w:p w14:paraId="5AAEFE88" w14:textId="7C2B6FD9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296EC54E" wp14:editId="1994035A">
                  <wp:extent cx="3980815" cy="856615"/>
                  <wp:effectExtent l="0" t="0" r="635" b="63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0E8B75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Нейронна</w:t>
            </w:r>
            <w:r w:rsidRPr="005E6340">
              <w:rPr>
                <w:sz w:val="22"/>
                <w:szCs w:val="22"/>
              </w:rPr>
              <w:t>я сеть с выходным слоем Softmax</w:t>
            </w:r>
          </w:p>
          <w:p w14:paraId="370222AF" w14:textId="39A98F8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38F3C473" wp14:editId="7AC42F2A">
                  <wp:extent cx="3980815" cy="1431925"/>
                  <wp:effectExtent l="0" t="0" r="6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43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49DA89EA" w14:textId="77777777" w:rsidTr="00580ACA">
        <w:trPr>
          <w:cantSplit/>
          <w:jc w:val="center"/>
        </w:trPr>
        <w:tc>
          <w:tcPr>
            <w:tcW w:w="353" w:type="pct"/>
            <w:vAlign w:val="center"/>
          </w:tcPr>
          <w:p w14:paraId="59AA3C31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2D40415" w14:textId="2BE2C6E2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AAD8321" w14:textId="731A613A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Тест 4</w:t>
            </w:r>
          </w:p>
        </w:tc>
        <w:tc>
          <w:tcPr>
            <w:tcW w:w="3388" w:type="pct"/>
            <w:vAlign w:val="center"/>
          </w:tcPr>
          <w:p w14:paraId="5610EDD2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Пример теста:</w:t>
            </w:r>
          </w:p>
          <w:p w14:paraId="356F5CAC" w14:textId="694A036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1) Построение карты признаков</w:t>
            </w:r>
          </w:p>
          <w:p w14:paraId="5771AF28" w14:textId="7E50F74B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032BE62C" wp14:editId="4629C514">
                  <wp:extent cx="3980815" cy="2287270"/>
                  <wp:effectExtent l="0" t="0" r="63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228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42FFBD" w14:textId="0E9E9ADB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2) Вычислить количество связей м</w:t>
            </w:r>
            <w:r w:rsidRPr="005E6340">
              <w:rPr>
                <w:sz w:val="22"/>
                <w:szCs w:val="22"/>
              </w:rPr>
              <w:t>ежду входным и сверточным слоем</w:t>
            </w:r>
          </w:p>
          <w:p w14:paraId="75A78E42" w14:textId="6DCD0193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6CC257DD" wp14:editId="76B1B60A">
                  <wp:extent cx="3980815" cy="871855"/>
                  <wp:effectExtent l="0" t="0" r="635" b="444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45B5A1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3) Построение карт</w:t>
            </w:r>
            <w:r w:rsidRPr="005E6340">
              <w:rPr>
                <w:sz w:val="22"/>
                <w:szCs w:val="22"/>
              </w:rPr>
              <w:t>ы признаков методом макс-пулинг</w:t>
            </w:r>
          </w:p>
          <w:p w14:paraId="04764FA8" w14:textId="0CAD940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noProof/>
                <w:sz w:val="22"/>
                <w:szCs w:val="22"/>
              </w:rPr>
              <w:drawing>
                <wp:inline distT="0" distB="0" distL="0" distR="0" wp14:anchorId="7A1548B4" wp14:editId="1D931203">
                  <wp:extent cx="3980815" cy="1776730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0815" cy="177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340" w:rsidRPr="005E6340" w14:paraId="1B42AC86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00D23283" w14:textId="5355E86F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AE879AC" w14:textId="2C8A41DD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3908A29" w14:textId="36659B5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5E6340">
              <w:rPr>
                <w:sz w:val="22"/>
                <w:szCs w:val="22"/>
              </w:rPr>
              <w:t>аспознавания рукописных цифр с</w:t>
            </w:r>
            <w:r>
              <w:rPr>
                <w:sz w:val="22"/>
                <w:szCs w:val="22"/>
              </w:rPr>
              <w:t xml:space="preserve"> </w:t>
            </w:r>
            <w:r w:rsidRPr="005E6340">
              <w:rPr>
                <w:sz w:val="22"/>
                <w:szCs w:val="22"/>
              </w:rPr>
              <w:t>использованием метода градиентного спуска и базы данных MNIST</w:t>
            </w:r>
          </w:p>
        </w:tc>
        <w:tc>
          <w:tcPr>
            <w:tcW w:w="3388" w:type="pct"/>
            <w:vAlign w:val="center"/>
          </w:tcPr>
          <w:p w14:paraId="565B5297" w14:textId="74BEFBC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087C5E8C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Возможность обучения нейронной сети. </w:t>
            </w:r>
          </w:p>
          <w:p w14:paraId="2643E5B8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2. Сигмоидальный нейрон (сигмоид). </w:t>
            </w:r>
          </w:p>
          <w:p w14:paraId="15D09AEA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3. Обучающая и тестовые выборки. </w:t>
            </w:r>
          </w:p>
          <w:p w14:paraId="7ED3B907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4. Функция потерь (стоимостная функция). </w:t>
            </w:r>
          </w:p>
          <w:p w14:paraId="73054B9E" w14:textId="77777777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5. Среднеквадратическая ошибка. </w:t>
            </w:r>
          </w:p>
          <w:p w14:paraId="163655AC" w14:textId="245DF4ED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E6340">
              <w:rPr>
                <w:sz w:val="22"/>
                <w:szCs w:val="22"/>
              </w:rPr>
              <w:t xml:space="preserve">Модель нейрона Мак-Каллока–Питса. </w:t>
            </w:r>
          </w:p>
          <w:p w14:paraId="29A4BD59" w14:textId="4389F50D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5E6340">
              <w:rPr>
                <w:sz w:val="22"/>
                <w:szCs w:val="22"/>
              </w:rPr>
              <w:t xml:space="preserve">Персептрон. </w:t>
            </w:r>
          </w:p>
          <w:p w14:paraId="1AECE26A" w14:textId="77777777" w:rsid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5E6340">
              <w:rPr>
                <w:sz w:val="22"/>
                <w:szCs w:val="22"/>
              </w:rPr>
              <w:t>Глубокая нейронная сеть</w:t>
            </w:r>
            <w:r>
              <w:rPr>
                <w:sz w:val="22"/>
                <w:szCs w:val="22"/>
              </w:rPr>
              <w:t xml:space="preserve"> </w:t>
            </w:r>
            <w:r w:rsidRPr="005E6340">
              <w:rPr>
                <w:sz w:val="22"/>
                <w:szCs w:val="22"/>
              </w:rPr>
              <w:t xml:space="preserve">прямого распространения. </w:t>
            </w:r>
          </w:p>
          <w:p w14:paraId="3B112199" w14:textId="0CB6C02C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5E6340">
              <w:rPr>
                <w:sz w:val="22"/>
                <w:szCs w:val="22"/>
              </w:rPr>
              <w:t>Вычислительная мощность персептрона.</w:t>
            </w:r>
          </w:p>
        </w:tc>
      </w:tr>
      <w:tr w:rsidR="005E6340" w:rsidRPr="005E6340" w14:paraId="4C8054AF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54AA3E83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014B70" w14:textId="102B95E1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D81244A" w14:textId="14EFD84A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Качество распознавания и скорость обучения нейронной сети</w:t>
            </w:r>
          </w:p>
        </w:tc>
        <w:tc>
          <w:tcPr>
            <w:tcW w:w="3388" w:type="pct"/>
            <w:vAlign w:val="center"/>
          </w:tcPr>
          <w:p w14:paraId="3CCF7317" w14:textId="5D7E30EF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136411FE" w14:textId="77777777" w:rsidR="00094D72" w:rsidRDefault="005E634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</w:t>
            </w:r>
            <w:r w:rsidR="00094D72" w:rsidRPr="00094D72">
              <w:rPr>
                <w:sz w:val="22"/>
                <w:szCs w:val="22"/>
              </w:rPr>
              <w:t>Какие, на ваш взгляд, параметры применяемого метода</w:t>
            </w:r>
            <w:r w:rsidR="00094D72">
              <w:rPr>
                <w:sz w:val="22"/>
                <w:szCs w:val="22"/>
              </w:rPr>
              <w:t xml:space="preserve"> </w:t>
            </w:r>
            <w:r w:rsidR="00094D72" w:rsidRPr="00094D72">
              <w:rPr>
                <w:sz w:val="22"/>
                <w:szCs w:val="22"/>
              </w:rPr>
              <w:t>обучения, влияют на качество обучения нейронной сети? Опишите</w:t>
            </w:r>
            <w:r w:rsidR="00094D72">
              <w:rPr>
                <w:sz w:val="22"/>
                <w:szCs w:val="22"/>
              </w:rPr>
              <w:t xml:space="preserve"> </w:t>
            </w:r>
            <w:r w:rsidR="00094D72" w:rsidRPr="00094D72">
              <w:rPr>
                <w:sz w:val="22"/>
                <w:szCs w:val="22"/>
              </w:rPr>
              <w:t xml:space="preserve">предполагаемый характер влияния. </w:t>
            </w:r>
          </w:p>
          <w:p w14:paraId="3546177E" w14:textId="7024A1F8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094D72">
              <w:rPr>
                <w:sz w:val="22"/>
                <w:szCs w:val="22"/>
              </w:rPr>
              <w:t xml:space="preserve"> Влияет ли топология сети на качество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 xml:space="preserve">ее обучения? Опишите предполагаемый характер влияния. </w:t>
            </w:r>
          </w:p>
        </w:tc>
      </w:tr>
      <w:tr w:rsidR="005E6340" w:rsidRPr="005E6340" w14:paraId="7924647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723D8DBF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82F7075" w14:textId="73219F0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53A92A96" w14:textId="099B6543" w:rsidR="005E6340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Распознавание</w:t>
            </w:r>
            <w:r w:rsidRPr="00094D72">
              <w:rPr>
                <w:sz w:val="22"/>
                <w:szCs w:val="22"/>
              </w:rPr>
              <w:t xml:space="preserve"> рукописных цифр с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 xml:space="preserve">использованием метода градиентного спуска и стоимостной </w:t>
            </w:r>
            <w:r>
              <w:rPr>
                <w:sz w:val="22"/>
                <w:szCs w:val="22"/>
              </w:rPr>
              <w:t>ф</w:t>
            </w:r>
            <w:r w:rsidRPr="00094D72">
              <w:rPr>
                <w:sz w:val="22"/>
                <w:szCs w:val="22"/>
              </w:rPr>
              <w:t>ункции на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>основе перекрестной энтропии</w:t>
            </w:r>
          </w:p>
        </w:tc>
        <w:tc>
          <w:tcPr>
            <w:tcW w:w="3388" w:type="pct"/>
            <w:vAlign w:val="center"/>
          </w:tcPr>
          <w:p w14:paraId="0FB6EF57" w14:textId="78546D65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Вопросы для подготовки к </w:t>
            </w:r>
            <w:r w:rsidR="00094D72">
              <w:rPr>
                <w:sz w:val="22"/>
                <w:szCs w:val="22"/>
              </w:rPr>
              <w:t>устному опросу</w:t>
            </w:r>
            <w:r w:rsidRPr="005E6340">
              <w:rPr>
                <w:sz w:val="22"/>
                <w:szCs w:val="22"/>
              </w:rPr>
              <w:t>:</w:t>
            </w:r>
          </w:p>
          <w:p w14:paraId="477A21F3" w14:textId="77777777" w:rsidR="00094D72" w:rsidRDefault="005E6340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 xml:space="preserve">1. </w:t>
            </w:r>
            <w:r w:rsidR="00094D72" w:rsidRPr="00094D72">
              <w:rPr>
                <w:sz w:val="22"/>
                <w:szCs w:val="22"/>
              </w:rPr>
              <w:t xml:space="preserve">Метод обратного распространения ошибки. </w:t>
            </w:r>
          </w:p>
          <w:p w14:paraId="4AA747B8" w14:textId="77777777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094D72">
              <w:rPr>
                <w:sz w:val="22"/>
                <w:szCs w:val="22"/>
              </w:rPr>
              <w:t>Функция потерь на основе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 xml:space="preserve">перекрестной энтропии. </w:t>
            </w:r>
          </w:p>
          <w:p w14:paraId="79945547" w14:textId="793003A9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094D72">
              <w:rPr>
                <w:sz w:val="22"/>
                <w:szCs w:val="22"/>
              </w:rPr>
              <w:t>Формулы обратного распространения ошибки для</w:t>
            </w:r>
            <w:r>
              <w:rPr>
                <w:sz w:val="22"/>
                <w:szCs w:val="22"/>
              </w:rPr>
              <w:t xml:space="preserve"> </w:t>
            </w:r>
            <w:r w:rsidRPr="00094D72">
              <w:rPr>
                <w:sz w:val="22"/>
                <w:szCs w:val="22"/>
              </w:rPr>
              <w:t>случая перекрестной энтропии.</w:t>
            </w:r>
          </w:p>
        </w:tc>
      </w:tr>
      <w:tr w:rsidR="005E6340" w:rsidRPr="005E6340" w14:paraId="09724DD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4D0F2618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935377E" w14:textId="25B544EE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99EAF44" w14:textId="487AA8F4" w:rsidR="005E6340" w:rsidRPr="005E6340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Применение специализированных библиотек. Keras</w:t>
            </w:r>
          </w:p>
        </w:tc>
        <w:tc>
          <w:tcPr>
            <w:tcW w:w="3388" w:type="pct"/>
            <w:vAlign w:val="center"/>
          </w:tcPr>
          <w:p w14:paraId="5D9E70A9" w14:textId="77777777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FC30CC3" w14:textId="77777777" w:rsidR="005E6340" w:rsidRP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Особенности библиотеки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772C5E43" w14:textId="77777777" w:rsid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Основные модули </w:t>
            </w:r>
            <w:r>
              <w:rPr>
                <w:sz w:val="22"/>
                <w:szCs w:val="22"/>
                <w:lang w:val="en-US"/>
              </w:rPr>
              <w:t>Keras</w:t>
            </w:r>
          </w:p>
          <w:p w14:paraId="07B6C362" w14:textId="68BEDBD3" w:rsidR="00094D72" w:rsidRPr="00094D72" w:rsidRDefault="00094D72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Способы создания моделей в </w:t>
            </w:r>
            <w:r>
              <w:rPr>
                <w:sz w:val="22"/>
                <w:szCs w:val="22"/>
                <w:lang w:val="en-US"/>
              </w:rPr>
              <w:t>Keras</w:t>
            </w:r>
          </w:p>
        </w:tc>
      </w:tr>
      <w:tr w:rsidR="00094D72" w:rsidRPr="005E6340" w14:paraId="0D29CF25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3788A515" w14:textId="28CD956B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031EB00" w14:textId="3622268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661126B4" w14:textId="31933C34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Применение специализированных библиотек. </w:t>
            </w:r>
            <w:r w:rsidR="006F5762" w:rsidRPr="00094D72">
              <w:rPr>
                <w:sz w:val="22"/>
                <w:szCs w:val="22"/>
              </w:rPr>
              <w:t xml:space="preserve">TensorFlow </w:t>
            </w:r>
            <w:r w:rsidRPr="00094D72">
              <w:rPr>
                <w:sz w:val="22"/>
                <w:szCs w:val="22"/>
              </w:rPr>
              <w:t>и Keras</w:t>
            </w:r>
          </w:p>
        </w:tc>
        <w:tc>
          <w:tcPr>
            <w:tcW w:w="3388" w:type="pct"/>
            <w:vAlign w:val="center"/>
          </w:tcPr>
          <w:p w14:paraId="4D559F4E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68CD4C93" w14:textId="593125AE" w:rsidR="00094D72" w:rsidRPr="006F576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6F5762">
              <w:rPr>
                <w:sz w:val="22"/>
                <w:szCs w:val="22"/>
              </w:rPr>
              <w:t xml:space="preserve">Какова связь между </w:t>
            </w:r>
            <w:r w:rsidR="006F5762" w:rsidRPr="00094D72">
              <w:rPr>
                <w:sz w:val="22"/>
                <w:szCs w:val="22"/>
              </w:rPr>
              <w:t xml:space="preserve">TensorFlow </w:t>
            </w:r>
            <w:r w:rsidR="006F5762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  <w:lang w:val="en-US"/>
              </w:rPr>
              <w:t>Keras</w:t>
            </w:r>
            <w:r w:rsidR="006F5762">
              <w:rPr>
                <w:sz w:val="22"/>
                <w:szCs w:val="22"/>
              </w:rPr>
              <w:t xml:space="preserve">? </w:t>
            </w:r>
          </w:p>
          <w:p w14:paraId="26FF8A0E" w14:textId="2DDD135F" w:rsid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 w:rsidR="006F5762">
              <w:rPr>
                <w:sz w:val="22"/>
                <w:szCs w:val="22"/>
              </w:rPr>
              <w:t>Дайте определение тензору</w:t>
            </w:r>
          </w:p>
          <w:p w14:paraId="3B06C113" w14:textId="02D89BCD" w:rsidR="00094D72" w:rsidRPr="005E6340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Дайте определение потоку</w:t>
            </w:r>
          </w:p>
        </w:tc>
      </w:tr>
      <w:tr w:rsidR="00094D72" w:rsidRPr="005E6340" w14:paraId="47F39A89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F92B8A6" w14:textId="5D3B151C" w:rsidR="00094D72" w:rsidRPr="005E6340" w:rsidRDefault="00094D72" w:rsidP="00094D72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AC2B090" w14:textId="572D724B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889" w:type="pct"/>
            <w:vAlign w:val="center"/>
          </w:tcPr>
          <w:p w14:paraId="49FC72AE" w14:textId="539629ED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Библиотеки для глубокого обучения PyTorch</w:t>
            </w:r>
          </w:p>
        </w:tc>
        <w:tc>
          <w:tcPr>
            <w:tcW w:w="3388" w:type="pct"/>
            <w:vAlign w:val="center"/>
          </w:tcPr>
          <w:p w14:paraId="409AFDB6" w14:textId="77777777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устному опросу:</w:t>
            </w:r>
          </w:p>
          <w:p w14:paraId="15041758" w14:textId="27D083A5" w:rsidR="00094D72" w:rsidRP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Особенности библиотеки </w:t>
            </w:r>
            <w:r w:rsidR="006F5762" w:rsidRPr="00094D72">
              <w:rPr>
                <w:sz w:val="22"/>
                <w:szCs w:val="22"/>
              </w:rPr>
              <w:t>PyTorch</w:t>
            </w:r>
          </w:p>
          <w:p w14:paraId="590057D8" w14:textId="79060F5F" w:rsidR="00094D72" w:rsidRPr="00094D72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 xml:space="preserve">Основные модули </w:t>
            </w:r>
            <w:r w:rsidR="006F5762" w:rsidRPr="00094D72">
              <w:rPr>
                <w:sz w:val="22"/>
                <w:szCs w:val="22"/>
              </w:rPr>
              <w:t>PyTorch</w:t>
            </w:r>
          </w:p>
          <w:p w14:paraId="74C86C67" w14:textId="2F5C6AB5" w:rsidR="00094D72" w:rsidRPr="005E6340" w:rsidRDefault="00094D72" w:rsidP="00094D7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94D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Способы создания моделей в </w:t>
            </w:r>
            <w:r w:rsidR="006F5762" w:rsidRPr="00094D72">
              <w:rPr>
                <w:sz w:val="22"/>
                <w:szCs w:val="22"/>
              </w:rPr>
              <w:t>PyTorch</w:t>
            </w:r>
          </w:p>
        </w:tc>
      </w:tr>
      <w:tr w:rsidR="005E6340" w:rsidRPr="005E6340" w14:paraId="0231BA2D" w14:textId="77777777" w:rsidTr="00AE468F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77777777" w:rsidR="005E6340" w:rsidRPr="005E6340" w:rsidRDefault="005E6340" w:rsidP="005E6340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10411E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889" w:type="pct"/>
            <w:vAlign w:val="center"/>
          </w:tcPr>
          <w:p w14:paraId="40352126" w14:textId="3B88921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Итоговый тест</w:t>
            </w:r>
          </w:p>
        </w:tc>
        <w:tc>
          <w:tcPr>
            <w:tcW w:w="3388" w:type="pct"/>
            <w:vAlign w:val="center"/>
          </w:tcPr>
          <w:p w14:paraId="18C04C61" w14:textId="6179C528" w:rsidR="005E6340" w:rsidRPr="005E6340" w:rsidRDefault="005E6340" w:rsidP="005E6340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Вопросы для подготовки к экзамену по дисциплине:</w:t>
            </w:r>
          </w:p>
          <w:p w14:paraId="11FA5431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1.  Биологический нейрон</w:t>
            </w:r>
          </w:p>
          <w:p w14:paraId="4B7C9D4A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2.  Персептрон</w:t>
            </w:r>
          </w:p>
          <w:p w14:paraId="06AAF049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3.  Градиент</w:t>
            </w:r>
          </w:p>
          <w:p w14:paraId="66D0D02C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4.  Шаги алгоритма обратного распространения</w:t>
            </w:r>
          </w:p>
          <w:p w14:paraId="73CF15E7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5.  Отличительные свойства перекрестной энтропии</w:t>
            </w:r>
          </w:p>
          <w:p w14:paraId="6A882AAA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6.  Регуляризация L1 vs L2</w:t>
            </w:r>
          </w:p>
          <w:p w14:paraId="04D99D65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7.  Альтернативные функции активации</w:t>
            </w:r>
          </w:p>
          <w:p w14:paraId="2B77D2CE" w14:textId="77777777" w:rsidR="006F5762" w:rsidRPr="006F5762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6F5762">
              <w:rPr>
                <w:sz w:val="22"/>
                <w:szCs w:val="22"/>
              </w:rPr>
              <w:t>8.  Характеристики различных функций активации</w:t>
            </w:r>
          </w:p>
          <w:p w14:paraId="74252FB8" w14:textId="2EDEFBA2" w:rsidR="005E6340" w:rsidRPr="005E6340" w:rsidRDefault="006F5762" w:rsidP="006F5762">
            <w:pPr>
              <w:tabs>
                <w:tab w:val="left" w:pos="6600"/>
              </w:tabs>
              <w:jc w:val="left"/>
              <w:rPr>
                <w:sz w:val="22"/>
                <w:szCs w:val="22"/>
                <w:lang w:val="en-US"/>
              </w:rPr>
            </w:pPr>
            <w:r w:rsidRPr="006F5762">
              <w:rPr>
                <w:sz w:val="22"/>
                <w:szCs w:val="22"/>
              </w:rPr>
              <w:t>9.  Сверточные нейронные сети</w:t>
            </w:r>
            <w:bookmarkStart w:id="0" w:name="_GoBack"/>
            <w:bookmarkEnd w:id="0"/>
          </w:p>
        </w:tc>
      </w:tr>
    </w:tbl>
    <w:p w14:paraId="6F340960" w14:textId="77777777" w:rsidR="003471B0" w:rsidRPr="00520BE3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  <w:lang w:val="en-US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583170AB" w:rsidR="00D5077F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>
        <w:rPr>
          <w:sz w:val="28"/>
          <w:szCs w:val="28"/>
        </w:rPr>
        <w:t>Л.</w:t>
      </w:r>
      <w:r w:rsidR="00B669C9">
        <w:rPr>
          <w:sz w:val="28"/>
          <w:szCs w:val="28"/>
        </w:rPr>
        <w:t>Б.</w:t>
      </w:r>
      <w:r>
        <w:rPr>
          <w:sz w:val="28"/>
          <w:szCs w:val="28"/>
        </w:rPr>
        <w:t xml:space="preserve"> </w:t>
      </w:r>
      <w:r w:rsidR="00B669C9">
        <w:rPr>
          <w:sz w:val="28"/>
          <w:szCs w:val="28"/>
        </w:rPr>
        <w:t>Соколинский</w:t>
      </w: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075C7" w14:textId="77777777" w:rsidR="00F758B6" w:rsidRDefault="00F758B6" w:rsidP="00B4082C">
      <w:r>
        <w:separator/>
      </w:r>
    </w:p>
  </w:endnote>
  <w:endnote w:type="continuationSeparator" w:id="0">
    <w:p w14:paraId="3EE9D020" w14:textId="77777777" w:rsidR="00F758B6" w:rsidRDefault="00F758B6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B46F1" w14:textId="77777777" w:rsidR="00F758B6" w:rsidRDefault="00F758B6" w:rsidP="00B4082C">
      <w:r>
        <w:separator/>
      </w:r>
    </w:p>
  </w:footnote>
  <w:footnote w:type="continuationSeparator" w:id="0">
    <w:p w14:paraId="6857E4D2" w14:textId="77777777" w:rsidR="00F758B6" w:rsidRDefault="00F758B6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9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1"/>
  </w:num>
  <w:num w:numId="5">
    <w:abstractNumId w:val="0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8431F"/>
    <w:rsid w:val="000930A9"/>
    <w:rsid w:val="00094D72"/>
    <w:rsid w:val="000A540F"/>
    <w:rsid w:val="000B5152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A4C00"/>
    <w:rsid w:val="001A4DA7"/>
    <w:rsid w:val="001A6FC4"/>
    <w:rsid w:val="001B1D07"/>
    <w:rsid w:val="001B5EAC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9049A"/>
    <w:rsid w:val="00296478"/>
    <w:rsid w:val="002B7E14"/>
    <w:rsid w:val="002C23B2"/>
    <w:rsid w:val="002E7003"/>
    <w:rsid w:val="003111D1"/>
    <w:rsid w:val="00312401"/>
    <w:rsid w:val="00317555"/>
    <w:rsid w:val="003471B0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77DDA"/>
    <w:rsid w:val="004803BA"/>
    <w:rsid w:val="004B3224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20BE3"/>
    <w:rsid w:val="005367A3"/>
    <w:rsid w:val="0054416C"/>
    <w:rsid w:val="00590CDE"/>
    <w:rsid w:val="005A0090"/>
    <w:rsid w:val="005B613E"/>
    <w:rsid w:val="005C2BF5"/>
    <w:rsid w:val="005C374B"/>
    <w:rsid w:val="005C5815"/>
    <w:rsid w:val="005D108D"/>
    <w:rsid w:val="005E6340"/>
    <w:rsid w:val="00614BC2"/>
    <w:rsid w:val="00637164"/>
    <w:rsid w:val="00642B8A"/>
    <w:rsid w:val="006A0C7D"/>
    <w:rsid w:val="006A14B8"/>
    <w:rsid w:val="006A2D33"/>
    <w:rsid w:val="006E1780"/>
    <w:rsid w:val="006F5762"/>
    <w:rsid w:val="006F780A"/>
    <w:rsid w:val="007048CC"/>
    <w:rsid w:val="007322DC"/>
    <w:rsid w:val="00743B6F"/>
    <w:rsid w:val="0075320C"/>
    <w:rsid w:val="007637B9"/>
    <w:rsid w:val="007B1D4F"/>
    <w:rsid w:val="007C5BD5"/>
    <w:rsid w:val="007C5CCC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929BF"/>
    <w:rsid w:val="008B4A5B"/>
    <w:rsid w:val="008C463F"/>
    <w:rsid w:val="008D2D18"/>
    <w:rsid w:val="008E020C"/>
    <w:rsid w:val="008E4BBD"/>
    <w:rsid w:val="00927243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3213F"/>
    <w:rsid w:val="00B32A9B"/>
    <w:rsid w:val="00B4082C"/>
    <w:rsid w:val="00B472AF"/>
    <w:rsid w:val="00B62AB7"/>
    <w:rsid w:val="00B669C9"/>
    <w:rsid w:val="00BB463F"/>
    <w:rsid w:val="00BE3DCF"/>
    <w:rsid w:val="00BE61D8"/>
    <w:rsid w:val="00C14513"/>
    <w:rsid w:val="00C37DF9"/>
    <w:rsid w:val="00C5171C"/>
    <w:rsid w:val="00C61C5F"/>
    <w:rsid w:val="00C93CDF"/>
    <w:rsid w:val="00C972DD"/>
    <w:rsid w:val="00CA1A4B"/>
    <w:rsid w:val="00D04B8B"/>
    <w:rsid w:val="00D06459"/>
    <w:rsid w:val="00D42D6F"/>
    <w:rsid w:val="00D42DB6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F11583"/>
    <w:rsid w:val="00F412A7"/>
    <w:rsid w:val="00F7002F"/>
    <w:rsid w:val="00F758B6"/>
    <w:rsid w:val="00F93E43"/>
    <w:rsid w:val="00FA4AD5"/>
    <w:rsid w:val="00FC68F5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864A525A-2181-49C8-BFF2-0FB2F8A4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234D89-6347-4D6C-B85E-9842D29B0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5</cp:revision>
  <cp:lastPrinted>2022-03-16T11:15:00Z</cp:lastPrinted>
  <dcterms:created xsi:type="dcterms:W3CDTF">2022-09-29T08:33:00Z</dcterms:created>
  <dcterms:modified xsi:type="dcterms:W3CDTF">2022-09-29T13:50:00Z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